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9B320" w14:textId="77777777" w:rsidR="002A4D5B" w:rsidRDefault="002A4D5B">
      <w:pPr>
        <w:spacing w:line="576" w:lineRule="exact"/>
        <w:ind w:firstLineChars="100" w:firstLine="320"/>
        <w:jc w:val="center"/>
        <w:rPr>
          <w:rFonts w:ascii="Times New Roman" w:eastAsia="等线" w:hAnsi="Times New Roman" w:cs="Times New Roman"/>
          <w:b/>
          <w:bCs/>
          <w:sz w:val="32"/>
        </w:rPr>
      </w:pPr>
    </w:p>
    <w:p w14:paraId="0549AF17" w14:textId="77777777" w:rsidR="002A4D5B" w:rsidRDefault="00000000">
      <w:pPr>
        <w:spacing w:line="576" w:lineRule="exact"/>
        <w:jc w:val="center"/>
        <w:rPr>
          <w:rFonts w:ascii="Times New Roman" w:eastAsia="等线" w:hAnsi="Times New Roman" w:cs="Times New Roman"/>
          <w:b/>
          <w:bCs/>
          <w:sz w:val="44"/>
          <w:szCs w:val="44"/>
        </w:rPr>
      </w:pPr>
      <w:r>
        <w:rPr>
          <w:rFonts w:ascii="Times New Roman" w:eastAsia="等线" w:hAnsi="Times New Roman" w:cs="Times New Roman"/>
          <w:b/>
          <w:bCs/>
          <w:sz w:val="32"/>
        </w:rPr>
        <w:t>长春市九台区司法局</w:t>
      </w:r>
    </w:p>
    <w:p w14:paraId="76CEBE5F" w14:textId="77777777" w:rsidR="002A4D5B" w:rsidRDefault="00000000">
      <w:pPr>
        <w:spacing w:line="576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等线" w:hAnsi="Times New Roman" w:cs="Times New Roman"/>
          <w:b/>
          <w:bCs/>
          <w:sz w:val="32"/>
          <w:szCs w:val="32"/>
        </w:rPr>
        <w:t>2022</w:t>
      </w:r>
      <w:r>
        <w:rPr>
          <w:rFonts w:ascii="Times New Roman" w:eastAsia="等线" w:hAnsi="Times New Roman" w:cs="Times New Roman"/>
          <w:b/>
          <w:bCs/>
          <w:sz w:val="32"/>
        </w:rPr>
        <w:t>年度部门整体支出</w:t>
      </w:r>
    </w:p>
    <w:p w14:paraId="746A4B7A" w14:textId="77777777" w:rsidR="002A4D5B" w:rsidRDefault="00000000">
      <w:pPr>
        <w:spacing w:beforeLines="100" w:before="312" w:line="576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绩效评价报告摘要</w:t>
      </w:r>
    </w:p>
    <w:p w14:paraId="2CDE8906" w14:textId="77777777" w:rsidR="002A4D5B" w:rsidRDefault="002A4D5B">
      <w:pPr>
        <w:rPr>
          <w:rFonts w:ascii="Times New Roman" w:hAnsi="Times New Roman" w:cs="Times New Roman"/>
        </w:rPr>
      </w:pPr>
    </w:p>
    <w:p w14:paraId="703B6ED6" w14:textId="77777777" w:rsidR="002A4D5B" w:rsidRDefault="00000000">
      <w:pPr>
        <w:spacing w:line="576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一、部门整体支出资金投入及支出情况</w:t>
      </w:r>
    </w:p>
    <w:p w14:paraId="331808C5" w14:textId="77777777" w:rsidR="002A4D5B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长春市九台区司法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局整体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支出</w:t>
      </w:r>
      <w:r>
        <w:rPr>
          <w:rFonts w:ascii="Times New Roman" w:eastAsia="仿宋_GB2312" w:hAnsi="Times New Roman" w:cs="Times New Roman"/>
          <w:sz w:val="32"/>
          <w:szCs w:val="32"/>
        </w:rPr>
        <w:t>2022</w:t>
      </w:r>
      <w:r>
        <w:rPr>
          <w:rFonts w:ascii="Times New Roman" w:eastAsia="仿宋_GB2312" w:hAnsi="Times New Roman" w:cs="Times New Roman"/>
          <w:sz w:val="32"/>
          <w:szCs w:val="32"/>
        </w:rPr>
        <w:t>年预算资金</w:t>
      </w:r>
      <w:r>
        <w:rPr>
          <w:rFonts w:ascii="Times New Roman" w:eastAsia="仿宋_GB2312" w:hAnsi="Times New Roman" w:cs="Times New Roman"/>
          <w:sz w:val="32"/>
          <w:szCs w:val="32"/>
        </w:rPr>
        <w:t>1,147.81</w:t>
      </w:r>
      <w:r>
        <w:rPr>
          <w:rFonts w:ascii="Times New Roman" w:eastAsia="仿宋_GB2312" w:hAnsi="Times New Roman" w:cs="Times New Roman"/>
          <w:sz w:val="32"/>
          <w:szCs w:val="32"/>
        </w:rPr>
        <w:t>万元。截至</w:t>
      </w:r>
      <w:r>
        <w:rPr>
          <w:rFonts w:ascii="Times New Roman" w:eastAsia="仿宋_GB2312" w:hAnsi="Times New Roman" w:cs="Times New Roman"/>
          <w:sz w:val="32"/>
          <w:szCs w:val="32"/>
        </w:rPr>
        <w:t>2022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12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31</w:t>
      </w:r>
      <w:r>
        <w:rPr>
          <w:rFonts w:ascii="Times New Roman" w:eastAsia="仿宋_GB2312" w:hAnsi="Times New Roman" w:cs="Times New Roman"/>
          <w:sz w:val="32"/>
          <w:szCs w:val="32"/>
        </w:rPr>
        <w:t>日，部门实际财政拨款收入</w:t>
      </w:r>
      <w:r>
        <w:rPr>
          <w:rFonts w:ascii="Times New Roman" w:eastAsia="仿宋_GB2312" w:hAnsi="Times New Roman" w:cs="Times New Roman"/>
          <w:sz w:val="32"/>
          <w:szCs w:val="32"/>
        </w:rPr>
        <w:t>1,147.81</w:t>
      </w:r>
      <w:r>
        <w:rPr>
          <w:rFonts w:ascii="Times New Roman" w:eastAsia="仿宋_GB2312" w:hAnsi="Times New Roman" w:cs="Times New Roman"/>
          <w:sz w:val="32"/>
          <w:szCs w:val="32"/>
        </w:rPr>
        <w:t>万元，实际支出决算资金</w:t>
      </w:r>
      <w:r>
        <w:rPr>
          <w:rFonts w:ascii="Times New Roman" w:eastAsia="仿宋_GB2312" w:hAnsi="Times New Roman" w:cs="Times New Roman"/>
          <w:sz w:val="32"/>
          <w:szCs w:val="32"/>
        </w:rPr>
        <w:t>1,330.71</w:t>
      </w:r>
      <w:r>
        <w:rPr>
          <w:rFonts w:ascii="Times New Roman" w:eastAsia="仿宋_GB2312" w:hAnsi="Times New Roman" w:cs="Times New Roman"/>
          <w:sz w:val="32"/>
          <w:szCs w:val="32"/>
        </w:rPr>
        <w:t>万元，执行率为</w:t>
      </w:r>
      <w:r>
        <w:rPr>
          <w:rFonts w:ascii="Times New Roman" w:eastAsia="仿宋_GB2312" w:hAnsi="Times New Roman" w:cs="Times New Roman"/>
          <w:sz w:val="32"/>
          <w:szCs w:val="32"/>
        </w:rPr>
        <w:t>116%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3C153F50" w14:textId="77777777" w:rsidR="002A4D5B" w:rsidRDefault="00000000">
      <w:pPr>
        <w:spacing w:line="576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二、评价结论</w:t>
      </w:r>
    </w:p>
    <w:p w14:paraId="162AC06C" w14:textId="77777777" w:rsidR="002A4D5B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该部门整体支出绩效评价结果为</w:t>
      </w:r>
      <w:r>
        <w:rPr>
          <w:rFonts w:ascii="Times New Roman" w:eastAsia="仿宋_GB2312" w:hAnsi="Times New Roman" w:cs="Times New Roman"/>
          <w:sz w:val="32"/>
          <w:szCs w:val="32"/>
        </w:rPr>
        <w:t>“87</w:t>
      </w:r>
      <w:r>
        <w:rPr>
          <w:rFonts w:ascii="Times New Roman" w:eastAsia="仿宋_GB2312" w:hAnsi="Times New Roman" w:cs="Times New Roman"/>
          <w:sz w:val="32"/>
          <w:szCs w:val="32"/>
        </w:rPr>
        <w:t>分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。绩效评价结果为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良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0124B958" w14:textId="77777777" w:rsidR="002A4D5B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主要绩效有：延伸建立法律援助调整机制，提升法律援助惠民成效，深化律师制度改革，稳步推进完善公证体制，提高律师公证管理水平。确保监管场所安全稳定、提高监狱服刑和戒毒人员的教育改造效果全面推进社区矫正工作、加强安置帮教救助管理</w:t>
      </w:r>
      <w:r>
        <w:rPr>
          <w:rFonts w:ascii="Times New Roman" w:eastAsia="仿宋_GB2312" w:hAnsi="Times New Roman" w:cs="Times New Roman"/>
          <w:sz w:val="32"/>
          <w:szCs w:val="32"/>
        </w:rPr>
        <w:t>;</w:t>
      </w:r>
      <w:r>
        <w:rPr>
          <w:rFonts w:ascii="Times New Roman" w:eastAsia="仿宋_GB2312" w:hAnsi="Times New Roman" w:cs="Times New Roman"/>
          <w:sz w:val="32"/>
          <w:szCs w:val="32"/>
        </w:rPr>
        <w:t>妥善化解社会矛盾纠纷人民调解实效。</w:t>
      </w:r>
    </w:p>
    <w:p w14:paraId="78E70ABB" w14:textId="77777777" w:rsidR="002A4D5B" w:rsidRDefault="00000000">
      <w:pPr>
        <w:numPr>
          <w:ilvl w:val="0"/>
          <w:numId w:val="1"/>
        </w:numPr>
        <w:spacing w:line="576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存在问题及原因</w:t>
      </w:r>
    </w:p>
    <w:p w14:paraId="529396C1" w14:textId="77777777" w:rsidR="002A4D5B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、部门中长期规划对部门履职总体目标、规划实施内容及时间安排未作具体、明确规定，对部门各项职能的履行未进行完整规划。</w:t>
      </w:r>
    </w:p>
    <w:p w14:paraId="030B4202" w14:textId="77777777" w:rsidR="002A4D5B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、部门整体支出绩效目标不合理、绩效指标不明确。部门整体支出绩效目标未能完全体现部门中长期规划、年度</w:t>
      </w: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工作计划，未将部门全部职能的履行分解为具体可衡量的年度目标。不能合理反映出中长期规划或年度工作计划预期完成程度。</w:t>
      </w:r>
    </w:p>
    <w:p w14:paraId="61EFFCAC" w14:textId="77777777" w:rsidR="002A4D5B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、预算管理制度不健全。制定的绩效跟踪管理办法不完善。</w:t>
      </w:r>
    </w:p>
    <w:p w14:paraId="4EBD4A4C" w14:textId="77777777" w:rsidR="002A4D5B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>、部门没有建立部门绩效目标实现的长效机制。</w:t>
      </w:r>
    </w:p>
    <w:p w14:paraId="4ED82119" w14:textId="77777777" w:rsidR="002A4D5B" w:rsidRDefault="00000000">
      <w:pPr>
        <w:spacing w:line="576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四、有关建议</w:t>
      </w:r>
    </w:p>
    <w:p w14:paraId="547A8D9A" w14:textId="77777777" w:rsidR="002A4D5B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、建议制定明确的年度工作计划。建议制定明确的年度工作计划，对部门全部职能的履行进行计划安排。包括明确的总体目标、计划实施内容、责任主体等相关内容。</w:t>
      </w:r>
    </w:p>
    <w:p w14:paraId="7C973EC2" w14:textId="77777777" w:rsidR="002A4D5B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、进一步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完善部门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整体支出的绩效目标。部门整体支出绩效目标要与部门职能、规划计划相关，预期产出的效益和效果符合正常的业绩水平。对中长期绩效目标进行分解明细化，依据分解细化后的绩效目标设定清晰、可衡量的绩效指标用以支撑部门履职的达成。</w:t>
      </w:r>
    </w:p>
    <w:p w14:paraId="514F954E" w14:textId="77777777" w:rsidR="002A4D5B" w:rsidRDefault="00000000">
      <w:pPr>
        <w:overflowPunct w:val="0"/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、补充完善相关管理制度。</w:t>
      </w:r>
    </w:p>
    <w:p w14:paraId="751FC2D9" w14:textId="77777777" w:rsidR="002A4D5B" w:rsidRDefault="00000000">
      <w:pPr>
        <w:overflowPunct w:val="0"/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建议制定部门预算绩效跟踪管理办法，进一步完善预算绩效管理机制，充分发挥绩效管理制度对部门履职的保障作用。</w:t>
      </w:r>
    </w:p>
    <w:p w14:paraId="5E830627" w14:textId="77777777" w:rsidR="002A4D5B" w:rsidRDefault="00000000">
      <w:pPr>
        <w:ind w:firstLineChars="200" w:firstLine="640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  <w:sz w:val="32"/>
          <w:szCs w:val="32"/>
        </w:rPr>
        <w:t>建立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健全部门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绩效目标实现的长效机制。一是要建立比较规范、稳定、配套的绩效目标实现制度体系；二是要有推动制度正常运行的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动力源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，即要成立积极推动和监督制度运行的组织。</w:t>
      </w:r>
    </w:p>
    <w:sectPr w:rsidR="002A4D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B1993"/>
    <w:multiLevelType w:val="singleLevel"/>
    <w:tmpl w:val="174B1993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21581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c5NGY1ZWQzMjU1NjM3OTAwNzMxY2IwYzA2Y2YwMDIifQ=="/>
  </w:docVars>
  <w:rsids>
    <w:rsidRoot w:val="0034361A"/>
    <w:rsid w:val="0003075B"/>
    <w:rsid w:val="002A4D5B"/>
    <w:rsid w:val="0034361A"/>
    <w:rsid w:val="00714A51"/>
    <w:rsid w:val="009521B0"/>
    <w:rsid w:val="009547B0"/>
    <w:rsid w:val="00AD3B74"/>
    <w:rsid w:val="00BC77FC"/>
    <w:rsid w:val="00DA2534"/>
    <w:rsid w:val="00F3488B"/>
    <w:rsid w:val="00FA6B24"/>
    <w:rsid w:val="10742412"/>
    <w:rsid w:val="16FA6A59"/>
    <w:rsid w:val="218D7844"/>
    <w:rsid w:val="275F101D"/>
    <w:rsid w:val="298E1C6A"/>
    <w:rsid w:val="2BA81121"/>
    <w:rsid w:val="2E6E6427"/>
    <w:rsid w:val="34AB66CA"/>
    <w:rsid w:val="373F63C5"/>
    <w:rsid w:val="3EBE2CCB"/>
    <w:rsid w:val="40762582"/>
    <w:rsid w:val="4F404F00"/>
    <w:rsid w:val="523D57F0"/>
    <w:rsid w:val="583753A8"/>
    <w:rsid w:val="60FF065F"/>
    <w:rsid w:val="61D458C6"/>
    <w:rsid w:val="66DD515E"/>
    <w:rsid w:val="6BCD27FB"/>
    <w:rsid w:val="71D7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D67B4C"/>
  <w15:docId w15:val="{E64E241E-5A03-4961-9C30-F2664D525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qFormat/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珘 周</cp:lastModifiedBy>
  <cp:revision>2</cp:revision>
  <dcterms:created xsi:type="dcterms:W3CDTF">2023-10-18T06:01:00Z</dcterms:created>
  <dcterms:modified xsi:type="dcterms:W3CDTF">2023-10-18T06:01:00Z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E7CC7343961044AF80714D66EE8A6517_13</vt:lpwstr>
  </property>
</Properties>
</file>